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党支部名称：食品学院学生第三党支部  党员书记：胡志祥  2021年 10 月 19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eastAsia="仿宋_GB2312"/>
                <w:lang w:val="en-US" w:eastAsia="zh-CN"/>
              </w:rPr>
              <w:t>党的立场有时表现的不够坚定。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牢固树立共产主义理想信念。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树立良好的个人党性形象。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  <w:lang w:val="en-US"/>
              </w:rPr>
              <w:t>工作作风不够深入。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形成自觉科学全面系统的良好的习惯。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全面提高自身素质，实现工作和服务再上新水平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  <w:lang w:val="en-US"/>
              </w:rPr>
              <w:t>缺乏创新工作思路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增强创新意识，工作增强当先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进一步更新观念，大胆工作。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7ED262F"/>
    <w:rsid w:val="746C79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191</Words>
  <Characters>206</Characters>
  <Paragraphs>23</Paragraphs>
  <TotalTime>27</TotalTime>
  <ScaleCrop>false</ScaleCrop>
  <LinksUpToDate>false</LinksUpToDate>
  <CharactersWithSpaces>217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2021-10-19T13:03:42Z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4C198E705E294983B51690F0025D7366</vt:lpwstr>
  </property>
  <property fmtid="{D5CDD505-2E9C-101B-9397-08002B2CF9AE}" pid="3" name="KSOProductBuildVer">
    <vt:lpwstr>2052-11.1.0.10938</vt:lpwstr>
  </property>
</Properties>
</file>