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0" w:type="auto"/>
        <w:tblInd w:w="5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5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 xml:space="preserve">党支部名称：  </w:t>
            </w:r>
            <w:r>
              <w:rPr>
                <w:rFonts w:hint="eastAsia"/>
                <w:lang w:val="en-US" w:eastAsia="zh-CN"/>
              </w:rPr>
              <w:t>食品院第二支部</w:t>
            </w:r>
            <w:r>
              <w:rPr>
                <w:lang w:val="en-US"/>
              </w:rPr>
              <w:t xml:space="preserve">            党员书记：    </w:t>
            </w:r>
            <w:r>
              <w:rPr>
                <w:rFonts w:hint="eastAsia"/>
                <w:lang w:val="en-US" w:eastAsia="zh-CN"/>
              </w:rPr>
              <w:t>闫丽萍</w:t>
            </w:r>
            <w:r>
              <w:rPr>
                <w:lang w:val="en-US"/>
              </w:rPr>
              <w:t xml:space="preserve">        2021  年     9月    27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整体学习意识不强，理论学习不够。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加强学习，提高自身素质。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切实把理论学习作为自己的第一需要，讲学习，讲正气，注重党性锻炼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开拓创新精神不够，有待提高。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加强创新精神，不安于现状，勇敢面对调站。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冲破传统观念和小习惯带来的束缚，不因循守旧，不畏艰险，勇敢直前。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生活学习中觉悟和责任感不强。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5.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学习中严格要求自己，求真务实，充分认识加强学习的重要性，增强学习的自觉性和紧迫感。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6.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强化责任意识，大局意识，个人服从组织，增强核心认识，看齐意识。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8DD30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279</Words>
  <Characters>294</Characters>
  <Paragraphs>23</Paragraphs>
  <TotalTime>0</TotalTime>
  <ScaleCrop>false</ScaleCrop>
  <LinksUpToDate>false</LinksUpToDate>
  <CharactersWithSpaces>335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初音ミク</cp:lastModifiedBy>
  <dcterms:modified xsi:type="dcterms:W3CDTF">2021-10-21T06:52:59Z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2052-11.1.0.10938</vt:lpwstr>
  </property>
</Properties>
</file>